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70C" w:rsidRPr="00D3270C" w:rsidRDefault="00D3270C" w:rsidP="00D3270C">
      <w:pPr>
        <w:spacing w:line="480" w:lineRule="auto"/>
        <w:rPr>
          <w:rFonts w:ascii="Times New Roman" w:hAnsi="Times New Roman" w:cs="Times New Roman"/>
          <w:sz w:val="24"/>
          <w:szCs w:val="24"/>
        </w:rPr>
      </w:pPr>
    </w:p>
    <w:p w:rsidR="00D3270C" w:rsidRPr="00D3270C" w:rsidRDefault="00D3270C" w:rsidP="00D3270C">
      <w:pPr>
        <w:spacing w:line="480" w:lineRule="auto"/>
        <w:rPr>
          <w:rFonts w:ascii="Times New Roman" w:hAnsi="Times New Roman" w:cs="Times New Roman"/>
          <w:sz w:val="24"/>
          <w:szCs w:val="24"/>
        </w:rPr>
      </w:pPr>
    </w:p>
    <w:p w:rsidR="00D3270C" w:rsidRPr="00D3270C" w:rsidRDefault="00D3270C" w:rsidP="00D3270C">
      <w:pPr>
        <w:spacing w:line="480" w:lineRule="auto"/>
        <w:rPr>
          <w:rFonts w:ascii="Times New Roman" w:hAnsi="Times New Roman" w:cs="Times New Roman"/>
          <w:sz w:val="24"/>
          <w:szCs w:val="24"/>
        </w:rPr>
      </w:pPr>
    </w:p>
    <w:p w:rsidR="00D3270C" w:rsidRPr="00D3270C" w:rsidRDefault="004E66CD" w:rsidP="00D3270C">
      <w:pPr>
        <w:spacing w:line="480" w:lineRule="auto"/>
        <w:jc w:val="center"/>
        <w:rPr>
          <w:rFonts w:ascii="Times New Roman" w:hAnsi="Times New Roman" w:cs="Times New Roman"/>
          <w:sz w:val="24"/>
          <w:szCs w:val="24"/>
        </w:rPr>
      </w:pPr>
      <w:r w:rsidRPr="00D3270C">
        <w:rPr>
          <w:rFonts w:ascii="Times New Roman" w:hAnsi="Times New Roman" w:cs="Times New Roman"/>
          <w:sz w:val="24"/>
          <w:szCs w:val="24"/>
        </w:rPr>
        <w:t>Bankers’ Trust: How they Lost Trust</w:t>
      </w:r>
    </w:p>
    <w:p w:rsidR="00D3270C" w:rsidRPr="00D3270C" w:rsidRDefault="004E66CD" w:rsidP="00D3270C">
      <w:pPr>
        <w:spacing w:line="480" w:lineRule="auto"/>
        <w:jc w:val="center"/>
        <w:rPr>
          <w:rFonts w:ascii="Times New Roman" w:hAnsi="Times New Roman" w:cs="Times New Roman"/>
          <w:sz w:val="24"/>
          <w:szCs w:val="24"/>
        </w:rPr>
      </w:pPr>
      <w:r w:rsidRPr="00D3270C">
        <w:rPr>
          <w:rFonts w:ascii="Times New Roman" w:hAnsi="Times New Roman" w:cs="Times New Roman"/>
          <w:sz w:val="24"/>
          <w:szCs w:val="24"/>
        </w:rPr>
        <w:t>Institutional affiliation</w:t>
      </w:r>
    </w:p>
    <w:p w:rsidR="00D3270C" w:rsidRPr="00D3270C" w:rsidRDefault="004E66CD" w:rsidP="00D3270C">
      <w:pPr>
        <w:spacing w:line="480" w:lineRule="auto"/>
        <w:jc w:val="center"/>
        <w:rPr>
          <w:rFonts w:ascii="Times New Roman" w:hAnsi="Times New Roman" w:cs="Times New Roman"/>
          <w:sz w:val="24"/>
          <w:szCs w:val="24"/>
        </w:rPr>
      </w:pPr>
      <w:r w:rsidRPr="00D3270C">
        <w:rPr>
          <w:rFonts w:ascii="Times New Roman" w:hAnsi="Times New Roman" w:cs="Times New Roman"/>
          <w:sz w:val="24"/>
          <w:szCs w:val="24"/>
        </w:rPr>
        <w:t>Name of lecturer</w:t>
      </w:r>
    </w:p>
    <w:p w:rsidR="00D3270C" w:rsidRPr="00D3270C" w:rsidRDefault="004E66CD" w:rsidP="00D3270C">
      <w:pPr>
        <w:spacing w:line="480" w:lineRule="auto"/>
        <w:jc w:val="center"/>
        <w:rPr>
          <w:rFonts w:ascii="Times New Roman" w:hAnsi="Times New Roman" w:cs="Times New Roman"/>
          <w:sz w:val="24"/>
          <w:szCs w:val="24"/>
        </w:rPr>
      </w:pPr>
      <w:r w:rsidRPr="00D3270C">
        <w:rPr>
          <w:rFonts w:ascii="Times New Roman" w:hAnsi="Times New Roman" w:cs="Times New Roman"/>
          <w:sz w:val="24"/>
          <w:szCs w:val="24"/>
        </w:rPr>
        <w:t>Name of student</w:t>
      </w:r>
    </w:p>
    <w:p w:rsidR="00D3270C" w:rsidRPr="00D3270C" w:rsidRDefault="004E66CD" w:rsidP="00D3270C">
      <w:pPr>
        <w:spacing w:line="480" w:lineRule="auto"/>
        <w:jc w:val="center"/>
        <w:rPr>
          <w:rFonts w:ascii="Times New Roman" w:hAnsi="Times New Roman" w:cs="Times New Roman"/>
          <w:sz w:val="24"/>
          <w:szCs w:val="24"/>
        </w:rPr>
      </w:pPr>
      <w:r w:rsidRPr="00D3270C">
        <w:rPr>
          <w:rFonts w:ascii="Times New Roman" w:hAnsi="Times New Roman" w:cs="Times New Roman"/>
          <w:sz w:val="24"/>
          <w:szCs w:val="24"/>
        </w:rPr>
        <w:t>Date</w:t>
      </w:r>
    </w:p>
    <w:p w:rsidR="00D3270C" w:rsidRPr="00D3270C" w:rsidRDefault="00D3270C" w:rsidP="00D3270C">
      <w:pPr>
        <w:spacing w:line="480" w:lineRule="auto"/>
        <w:rPr>
          <w:rFonts w:ascii="Times New Roman" w:hAnsi="Times New Roman" w:cs="Times New Roman"/>
          <w:sz w:val="24"/>
          <w:szCs w:val="24"/>
        </w:rPr>
      </w:pPr>
    </w:p>
    <w:p w:rsidR="00D3270C" w:rsidRPr="00D3270C" w:rsidRDefault="00D3270C" w:rsidP="00D3270C">
      <w:pPr>
        <w:spacing w:line="480" w:lineRule="auto"/>
        <w:rPr>
          <w:rFonts w:ascii="Times New Roman" w:hAnsi="Times New Roman" w:cs="Times New Roman"/>
          <w:sz w:val="24"/>
          <w:szCs w:val="24"/>
        </w:rPr>
      </w:pPr>
    </w:p>
    <w:p w:rsidR="00D3270C" w:rsidRPr="00D3270C" w:rsidRDefault="00D3270C" w:rsidP="00D3270C">
      <w:pPr>
        <w:spacing w:line="480" w:lineRule="auto"/>
        <w:rPr>
          <w:rFonts w:ascii="Times New Roman" w:hAnsi="Times New Roman" w:cs="Times New Roman"/>
          <w:sz w:val="24"/>
          <w:szCs w:val="24"/>
        </w:rPr>
      </w:pPr>
    </w:p>
    <w:p w:rsidR="00D3270C" w:rsidRPr="00D3270C" w:rsidRDefault="00D3270C" w:rsidP="00D3270C">
      <w:pPr>
        <w:spacing w:line="480" w:lineRule="auto"/>
        <w:rPr>
          <w:rFonts w:ascii="Times New Roman" w:hAnsi="Times New Roman" w:cs="Times New Roman"/>
          <w:sz w:val="24"/>
          <w:szCs w:val="24"/>
        </w:rPr>
      </w:pPr>
    </w:p>
    <w:p w:rsidR="00D3270C" w:rsidRPr="00D3270C" w:rsidRDefault="00D3270C" w:rsidP="00D3270C">
      <w:pPr>
        <w:spacing w:line="480" w:lineRule="auto"/>
        <w:rPr>
          <w:rFonts w:ascii="Times New Roman" w:hAnsi="Times New Roman" w:cs="Times New Roman"/>
          <w:sz w:val="24"/>
          <w:szCs w:val="24"/>
        </w:rPr>
      </w:pPr>
    </w:p>
    <w:p w:rsidR="00D3270C" w:rsidRPr="00D3270C" w:rsidRDefault="00D3270C" w:rsidP="00D3270C">
      <w:pPr>
        <w:spacing w:line="480" w:lineRule="auto"/>
        <w:rPr>
          <w:rFonts w:ascii="Times New Roman" w:hAnsi="Times New Roman" w:cs="Times New Roman"/>
          <w:sz w:val="24"/>
          <w:szCs w:val="24"/>
        </w:rPr>
      </w:pPr>
    </w:p>
    <w:p w:rsidR="00D3270C" w:rsidRPr="00D3270C" w:rsidRDefault="00D3270C" w:rsidP="00D3270C">
      <w:pPr>
        <w:spacing w:line="480" w:lineRule="auto"/>
        <w:rPr>
          <w:rFonts w:ascii="Times New Roman" w:hAnsi="Times New Roman" w:cs="Times New Roman"/>
          <w:sz w:val="24"/>
          <w:szCs w:val="24"/>
        </w:rPr>
      </w:pPr>
    </w:p>
    <w:p w:rsidR="00D3270C" w:rsidRPr="00D3270C" w:rsidRDefault="00D3270C" w:rsidP="00D3270C">
      <w:pPr>
        <w:spacing w:line="480" w:lineRule="auto"/>
        <w:rPr>
          <w:rFonts w:ascii="Times New Roman" w:hAnsi="Times New Roman" w:cs="Times New Roman"/>
          <w:sz w:val="24"/>
          <w:szCs w:val="24"/>
        </w:rPr>
      </w:pPr>
    </w:p>
    <w:p w:rsidR="00D3270C" w:rsidRPr="00D3270C" w:rsidRDefault="00D3270C" w:rsidP="00D3270C">
      <w:pPr>
        <w:spacing w:line="480" w:lineRule="auto"/>
        <w:rPr>
          <w:rFonts w:ascii="Times New Roman" w:hAnsi="Times New Roman" w:cs="Times New Roman"/>
          <w:sz w:val="24"/>
          <w:szCs w:val="24"/>
        </w:rPr>
      </w:pPr>
    </w:p>
    <w:p w:rsidR="00D3270C" w:rsidRPr="00D3270C" w:rsidRDefault="00D3270C" w:rsidP="00D3270C">
      <w:pPr>
        <w:spacing w:line="480" w:lineRule="auto"/>
        <w:rPr>
          <w:rFonts w:ascii="Times New Roman" w:hAnsi="Times New Roman" w:cs="Times New Roman"/>
          <w:sz w:val="24"/>
          <w:szCs w:val="24"/>
        </w:rPr>
      </w:pPr>
    </w:p>
    <w:p w:rsidR="00D3270C" w:rsidRPr="00D3270C" w:rsidRDefault="00D3270C" w:rsidP="00D3270C">
      <w:pPr>
        <w:spacing w:line="480" w:lineRule="auto"/>
        <w:rPr>
          <w:rFonts w:ascii="Times New Roman" w:hAnsi="Times New Roman" w:cs="Times New Roman"/>
          <w:sz w:val="24"/>
          <w:szCs w:val="24"/>
        </w:rPr>
      </w:pPr>
    </w:p>
    <w:p w:rsidR="002929B0" w:rsidRPr="00D3270C" w:rsidRDefault="004E66CD" w:rsidP="00D3270C">
      <w:pPr>
        <w:spacing w:line="480" w:lineRule="auto"/>
        <w:rPr>
          <w:rFonts w:ascii="Times New Roman" w:hAnsi="Times New Roman" w:cs="Times New Roman"/>
          <w:sz w:val="24"/>
          <w:szCs w:val="24"/>
        </w:rPr>
      </w:pPr>
      <w:r w:rsidRPr="00D3270C">
        <w:rPr>
          <w:rFonts w:ascii="Times New Roman" w:hAnsi="Times New Roman" w:cs="Times New Roman"/>
          <w:sz w:val="24"/>
          <w:szCs w:val="24"/>
        </w:rPr>
        <w:t xml:space="preserve">In my opinion, having read the P&amp;G case </w:t>
      </w:r>
      <w:r w:rsidR="00A20422">
        <w:rPr>
          <w:rFonts w:ascii="Times New Roman" w:hAnsi="Times New Roman" w:cs="Times New Roman"/>
          <w:sz w:val="24"/>
          <w:szCs w:val="24"/>
        </w:rPr>
        <w:t xml:space="preserve">study, the Bankers Trust </w:t>
      </w:r>
      <w:bookmarkStart w:id="0" w:name="_GoBack"/>
      <w:bookmarkEnd w:id="0"/>
      <w:r w:rsidRPr="00D3270C">
        <w:rPr>
          <w:rFonts w:ascii="Times New Roman" w:hAnsi="Times New Roman" w:cs="Times New Roman"/>
          <w:sz w:val="24"/>
          <w:szCs w:val="24"/>
        </w:rPr>
        <w:t xml:space="preserve"> owes deposits from P&amp;G and its shareholders. </w:t>
      </w:r>
      <w:r w:rsidR="00A20422">
        <w:rPr>
          <w:rFonts w:ascii="Times New Roman" w:hAnsi="Times New Roman" w:cs="Times New Roman"/>
          <w:sz w:val="24"/>
          <w:szCs w:val="24"/>
        </w:rPr>
        <w:t xml:space="preserve">Bankers trust </w:t>
      </w:r>
      <w:r w:rsidR="0038330A" w:rsidRPr="00D3270C">
        <w:rPr>
          <w:rFonts w:ascii="Times New Roman" w:hAnsi="Times New Roman" w:cs="Times New Roman"/>
          <w:sz w:val="24"/>
          <w:szCs w:val="24"/>
        </w:rPr>
        <w:t>faced brand damage and lost its clients' faith due to its procedural flaws. Bankers trust was dealing with complex derivatives that involve its important client who trusted them. Bankers trust abused the Trust of its client by being dishonest in the dealings.</w:t>
      </w:r>
      <w:r w:rsidR="008E5683" w:rsidRPr="00D3270C">
        <w:rPr>
          <w:rFonts w:ascii="Times New Roman" w:hAnsi="Times New Roman" w:cs="Times New Roman"/>
          <w:sz w:val="24"/>
          <w:szCs w:val="24"/>
        </w:rPr>
        <w:t xml:space="preserve"> </w:t>
      </w:r>
      <w:r w:rsidR="0038330A" w:rsidRPr="00D3270C">
        <w:rPr>
          <w:rFonts w:ascii="Times New Roman" w:hAnsi="Times New Roman" w:cs="Times New Roman"/>
          <w:sz w:val="24"/>
          <w:szCs w:val="24"/>
        </w:rPr>
        <w:t>Bankers Tr</w:t>
      </w:r>
      <w:r w:rsidR="008E5683" w:rsidRPr="00D3270C">
        <w:rPr>
          <w:rFonts w:ascii="Times New Roman" w:hAnsi="Times New Roman" w:cs="Times New Roman"/>
          <w:sz w:val="24"/>
          <w:szCs w:val="24"/>
        </w:rPr>
        <w:t xml:space="preserve">ust becomes overconfident with its clients like P&amp;G by fostering deception and making a profit at any cost. Banker Trust appears to have poor communication with its employees and clients. The Bankers Trust ignored its important client by failing to inform its clients about the activities that are taking place in the company. Banker Trust should have financially smart by </w:t>
      </w:r>
      <w:r w:rsidR="002B684D" w:rsidRPr="00D3270C">
        <w:rPr>
          <w:rFonts w:ascii="Times New Roman" w:hAnsi="Times New Roman" w:cs="Times New Roman"/>
          <w:sz w:val="24"/>
          <w:szCs w:val="24"/>
        </w:rPr>
        <w:t xml:space="preserve">comprehending how complicated derivatives operates.  </w:t>
      </w:r>
    </w:p>
    <w:p w:rsidR="002B684D" w:rsidRPr="00D3270C" w:rsidRDefault="004E66CD" w:rsidP="00D3270C">
      <w:pPr>
        <w:spacing w:line="480" w:lineRule="auto"/>
        <w:rPr>
          <w:rFonts w:ascii="Times New Roman" w:hAnsi="Times New Roman" w:cs="Times New Roman"/>
          <w:sz w:val="24"/>
          <w:szCs w:val="24"/>
        </w:rPr>
      </w:pPr>
      <w:r w:rsidRPr="00D3270C">
        <w:rPr>
          <w:rFonts w:ascii="Times New Roman" w:hAnsi="Times New Roman" w:cs="Times New Roman"/>
          <w:sz w:val="24"/>
          <w:szCs w:val="24"/>
        </w:rPr>
        <w:t>The main purpose of the bank is to maintain customers Trust at any time</w:t>
      </w:r>
      <w:r w:rsidRPr="00D3270C">
        <w:rPr>
          <w:rFonts w:ascii="Times New Roman" w:hAnsi="Times New Roman" w:cs="Times New Roman"/>
          <w:sz w:val="24"/>
          <w:szCs w:val="24"/>
        </w:rPr>
        <w:t>. Before entering into any form of agreement, the customers always choose to agree or disagree with the information available to them. If P&amp;G felt that the information offered by Bankers Trust was not enough, it should have thought twice before entering in</w:t>
      </w:r>
      <w:r w:rsidRPr="00D3270C">
        <w:rPr>
          <w:rFonts w:ascii="Times New Roman" w:hAnsi="Times New Roman" w:cs="Times New Roman"/>
          <w:sz w:val="24"/>
          <w:szCs w:val="24"/>
        </w:rPr>
        <w:t>to any form of agreement. P&amp;G should cooperate with its shareholders to request recovery of its lost funds.</w:t>
      </w:r>
      <w:r w:rsidR="00DE5AA4" w:rsidRPr="00D3270C">
        <w:rPr>
          <w:rFonts w:ascii="Times New Roman" w:hAnsi="Times New Roman" w:cs="Times New Roman"/>
          <w:sz w:val="24"/>
          <w:szCs w:val="24"/>
        </w:rPr>
        <w:t xml:space="preserve"> P&amp;G and its shareholders should look for ways to protect against changes of international interest and ways of making small gains. Unfortunately, this small gain turned into a big loss to P&amp;G and its shareholders. Therefore, P&amp;G Should not have entered into the contract if they had not had enough information about Bankers Trust Company.</w:t>
      </w:r>
    </w:p>
    <w:p w:rsidR="00D3270C" w:rsidRPr="00D3270C" w:rsidRDefault="00D3270C" w:rsidP="00D3270C">
      <w:pPr>
        <w:spacing w:line="480" w:lineRule="auto"/>
        <w:rPr>
          <w:rFonts w:ascii="Times New Roman" w:hAnsi="Times New Roman" w:cs="Times New Roman"/>
          <w:sz w:val="24"/>
          <w:szCs w:val="24"/>
        </w:rPr>
      </w:pPr>
    </w:p>
    <w:p w:rsidR="00D3270C" w:rsidRPr="00D3270C" w:rsidRDefault="00D3270C" w:rsidP="00D3270C">
      <w:pPr>
        <w:spacing w:line="480" w:lineRule="auto"/>
        <w:rPr>
          <w:rFonts w:ascii="Times New Roman" w:hAnsi="Times New Roman" w:cs="Times New Roman"/>
          <w:sz w:val="24"/>
          <w:szCs w:val="24"/>
        </w:rPr>
      </w:pPr>
    </w:p>
    <w:p w:rsidR="00D3270C" w:rsidRPr="00D3270C" w:rsidRDefault="00D3270C" w:rsidP="00D3270C">
      <w:pPr>
        <w:spacing w:line="480" w:lineRule="auto"/>
        <w:rPr>
          <w:rFonts w:ascii="Times New Roman" w:hAnsi="Times New Roman" w:cs="Times New Roman"/>
          <w:sz w:val="24"/>
          <w:szCs w:val="24"/>
        </w:rPr>
      </w:pPr>
    </w:p>
    <w:p w:rsidR="00D3270C" w:rsidRPr="00D3270C" w:rsidRDefault="004E66CD" w:rsidP="00D3270C">
      <w:pPr>
        <w:spacing w:line="480" w:lineRule="auto"/>
        <w:jc w:val="center"/>
        <w:rPr>
          <w:rFonts w:ascii="Times New Roman" w:hAnsi="Times New Roman" w:cs="Times New Roman"/>
          <w:sz w:val="24"/>
          <w:szCs w:val="24"/>
        </w:rPr>
      </w:pPr>
      <w:r w:rsidRPr="00D3270C">
        <w:rPr>
          <w:rFonts w:ascii="Times New Roman" w:hAnsi="Times New Roman" w:cs="Times New Roman"/>
          <w:sz w:val="24"/>
          <w:szCs w:val="24"/>
        </w:rPr>
        <w:lastRenderedPageBreak/>
        <w:t>Reference</w:t>
      </w:r>
    </w:p>
    <w:p w:rsidR="00D3270C" w:rsidRPr="00D3270C" w:rsidRDefault="004E66CD" w:rsidP="00D3270C">
      <w:pPr>
        <w:spacing w:line="480" w:lineRule="auto"/>
        <w:rPr>
          <w:rFonts w:ascii="Times New Roman" w:hAnsi="Times New Roman" w:cs="Times New Roman"/>
          <w:sz w:val="24"/>
          <w:szCs w:val="24"/>
        </w:rPr>
      </w:pPr>
      <w:r w:rsidRPr="00D3270C">
        <w:rPr>
          <w:rFonts w:ascii="Times New Roman" w:hAnsi="Times New Roman" w:cs="Times New Roman"/>
          <w:color w:val="222222"/>
          <w:sz w:val="24"/>
          <w:szCs w:val="24"/>
          <w:shd w:val="clear" w:color="auto" w:fill="FFFFFF"/>
        </w:rPr>
        <w:t>Khatkale, S., Nagar, N. V., &amp; Camp, A. (1978). A Cas</w:t>
      </w:r>
      <w:r w:rsidRPr="00D3270C">
        <w:rPr>
          <w:rFonts w:ascii="Times New Roman" w:hAnsi="Times New Roman" w:cs="Times New Roman"/>
          <w:color w:val="222222"/>
          <w:sz w:val="24"/>
          <w:szCs w:val="24"/>
          <w:shd w:val="clear" w:color="auto" w:fill="FFFFFF"/>
        </w:rPr>
        <w:t xml:space="preserve">e Study on Bankers’ Trust: How they Lost Trust. </w:t>
      </w:r>
    </w:p>
    <w:sectPr w:rsidR="00D3270C" w:rsidRPr="00D3270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6CD" w:rsidRDefault="004E66CD">
      <w:pPr>
        <w:spacing w:after="0" w:line="240" w:lineRule="auto"/>
      </w:pPr>
      <w:r>
        <w:separator/>
      </w:r>
    </w:p>
  </w:endnote>
  <w:endnote w:type="continuationSeparator" w:id="0">
    <w:p w:rsidR="004E66CD" w:rsidRDefault="004E6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6CD" w:rsidRDefault="004E66CD">
      <w:pPr>
        <w:spacing w:after="0" w:line="240" w:lineRule="auto"/>
      </w:pPr>
      <w:r>
        <w:separator/>
      </w:r>
    </w:p>
  </w:footnote>
  <w:footnote w:type="continuationSeparator" w:id="0">
    <w:p w:rsidR="004E66CD" w:rsidRDefault="004E6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534705"/>
      <w:docPartObj>
        <w:docPartGallery w:val="Page Numbers (Top of Page)"/>
        <w:docPartUnique/>
      </w:docPartObj>
    </w:sdtPr>
    <w:sdtEndPr>
      <w:rPr>
        <w:noProof/>
      </w:rPr>
    </w:sdtEndPr>
    <w:sdtContent>
      <w:p w:rsidR="00D3270C" w:rsidRDefault="004E66CD">
        <w:pPr>
          <w:pStyle w:val="Header"/>
          <w:jc w:val="right"/>
        </w:pPr>
        <w:r>
          <w:fldChar w:fldCharType="begin"/>
        </w:r>
        <w:r>
          <w:instrText xml:space="preserve"> PAGE   \* MERGEFORMAT </w:instrText>
        </w:r>
        <w:r>
          <w:fldChar w:fldCharType="separate"/>
        </w:r>
        <w:r w:rsidR="00A20422">
          <w:rPr>
            <w:noProof/>
          </w:rPr>
          <w:t>3</w:t>
        </w:r>
        <w:r>
          <w:rPr>
            <w:noProof/>
          </w:rPr>
          <w:fldChar w:fldCharType="end"/>
        </w:r>
      </w:p>
    </w:sdtContent>
  </w:sdt>
  <w:p w:rsidR="00D3270C" w:rsidRDefault="00D327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A49"/>
    <w:rsid w:val="002929B0"/>
    <w:rsid w:val="002B684D"/>
    <w:rsid w:val="0038330A"/>
    <w:rsid w:val="004E66CD"/>
    <w:rsid w:val="006F3559"/>
    <w:rsid w:val="00824A49"/>
    <w:rsid w:val="008E5683"/>
    <w:rsid w:val="00A20422"/>
    <w:rsid w:val="00CC59A5"/>
    <w:rsid w:val="00D3270C"/>
    <w:rsid w:val="00DE5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F4963"/>
  <w15:chartTrackingRefBased/>
  <w15:docId w15:val="{B89697F6-3D84-4054-907B-279F50040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27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70C"/>
  </w:style>
  <w:style w:type="paragraph" w:styleId="Footer">
    <w:name w:val="footer"/>
    <w:basedOn w:val="Normal"/>
    <w:link w:val="FooterChar"/>
    <w:uiPriority w:val="99"/>
    <w:unhideWhenUsed/>
    <w:rsid w:val="00D327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2021-08-03T01:20:00Z</dcterms:created>
  <dcterms:modified xsi:type="dcterms:W3CDTF">2021-08-03T01:20:00Z</dcterms:modified>
</cp:coreProperties>
</file>